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300AC" w14:textId="15D9DB5F" w:rsidR="002D75F6" w:rsidRDefault="000C23B3">
      <w:pPr>
        <w:rPr>
          <w:b/>
          <w:bCs/>
        </w:rPr>
      </w:pPr>
      <w:r>
        <w:rPr>
          <w:noProof/>
        </w:rPr>
        <w:drawing>
          <wp:inline distT="0" distB="0" distL="0" distR="0" wp14:anchorId="0E6F920F" wp14:editId="2B2DC48B">
            <wp:extent cx="1363980" cy="1317625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2" r="7991"/>
                    <a:stretch/>
                  </pic:blipFill>
                  <pic:spPr bwMode="auto">
                    <a:xfrm>
                      <a:off x="0" y="0"/>
                      <a:ext cx="1380632" cy="133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9DB4A1" w14:textId="77777777" w:rsidR="00AE1BD7" w:rsidRDefault="00AE1BD7">
      <w:pPr>
        <w:rPr>
          <w:b/>
          <w:bCs/>
        </w:rPr>
      </w:pPr>
    </w:p>
    <w:p w14:paraId="70275EED" w14:textId="3BEDAC2A" w:rsidR="000B1721" w:rsidRPr="000C23B3" w:rsidRDefault="00AE1BD7" w:rsidP="001374BC">
      <w:pPr>
        <w:rPr>
          <w:rFonts w:ascii="Noto Sans" w:hAnsi="Noto Sans" w:cs="Noto Sans"/>
          <w:b/>
          <w:bCs/>
        </w:rPr>
      </w:pPr>
      <w:r w:rsidRPr="000C23B3">
        <w:rPr>
          <w:rFonts w:ascii="Noto Sans" w:hAnsi="Noto Sans" w:cs="Noto Sans"/>
          <w:b/>
          <w:bCs/>
        </w:rPr>
        <w:t>Preisträger</w:t>
      </w:r>
      <w:r w:rsidR="000C23B3">
        <w:rPr>
          <w:rFonts w:ascii="Noto Sans" w:hAnsi="Noto Sans" w:cs="Noto Sans"/>
          <w:b/>
          <w:bCs/>
        </w:rPr>
        <w:t xml:space="preserve"> 202</w:t>
      </w:r>
      <w:r w:rsidR="006B7BB5">
        <w:rPr>
          <w:rFonts w:ascii="Noto Sans" w:hAnsi="Noto Sans" w:cs="Noto Sans"/>
          <w:b/>
          <w:bCs/>
        </w:rPr>
        <w:t>2</w:t>
      </w:r>
      <w:r w:rsidRPr="000C23B3">
        <w:rPr>
          <w:rFonts w:ascii="Noto Sans" w:hAnsi="Noto Sans" w:cs="Noto Sans"/>
          <w:b/>
          <w:bCs/>
        </w:rPr>
        <w:t xml:space="preserve"> Kategorie </w:t>
      </w:r>
      <w:bookmarkStart w:id="0" w:name="3951"/>
      <w:bookmarkEnd w:id="0"/>
      <w:r w:rsidR="009E643F">
        <w:rPr>
          <w:rFonts w:ascii="Noto Sans" w:hAnsi="Noto Sans" w:cs="Noto Sans"/>
          <w:b/>
          <w:bCs/>
        </w:rPr>
        <w:t>Nachwuchs</w:t>
      </w:r>
    </w:p>
    <w:p w14:paraId="31718D27" w14:textId="2A070CE2" w:rsidR="00B51652" w:rsidRDefault="00C30A8F" w:rsidP="000B1721">
      <w:pPr>
        <w:pStyle w:val="StandardWeb"/>
        <w:rPr>
          <w:rFonts w:ascii="Noto Sans" w:hAnsi="Noto Sans" w:cs="Noto Sans"/>
          <w:sz w:val="22"/>
          <w:szCs w:val="22"/>
        </w:rPr>
      </w:pPr>
      <w:proofErr w:type="spellStart"/>
      <w:proofErr w:type="gramStart"/>
      <w:r>
        <w:rPr>
          <w:rFonts w:ascii="Noto Sans" w:eastAsiaTheme="minorHAnsi" w:hAnsi="Noto Sans" w:cs="Noto Sans"/>
          <w:b/>
          <w:bCs/>
          <w:sz w:val="22"/>
          <w:szCs w:val="22"/>
          <w:lang w:eastAsia="en-US"/>
        </w:rPr>
        <w:t>re:wet</w:t>
      </w:r>
      <w:proofErr w:type="spellEnd"/>
      <w:proofErr w:type="gramEnd"/>
      <w:r>
        <w:rPr>
          <w:rFonts w:ascii="Noto Sans" w:eastAsiaTheme="minorHAnsi" w:hAnsi="Noto Sans" w:cs="Noto Sans"/>
          <w:b/>
          <w:bCs/>
          <w:sz w:val="22"/>
          <w:szCs w:val="22"/>
          <w:lang w:eastAsia="en-US"/>
        </w:rPr>
        <w:t xml:space="preserve"> – </w:t>
      </w:r>
      <w:proofErr w:type="spellStart"/>
      <w:r>
        <w:rPr>
          <w:rFonts w:ascii="Noto Sans" w:eastAsiaTheme="minorHAnsi" w:hAnsi="Noto Sans" w:cs="Noto Sans"/>
          <w:b/>
          <w:bCs/>
          <w:sz w:val="22"/>
          <w:szCs w:val="22"/>
          <w:lang w:eastAsia="en-US"/>
        </w:rPr>
        <w:t>peat:lab</w:t>
      </w:r>
      <w:proofErr w:type="spellEnd"/>
      <w:r w:rsidR="000B1721" w:rsidRPr="00016842">
        <w:rPr>
          <w:rFonts w:ascii="Noto Sans" w:hAnsi="Noto Sans" w:cs="Noto Sans"/>
        </w:rPr>
        <w:br/>
      </w:r>
      <w:r>
        <w:rPr>
          <w:rFonts w:ascii="Noto Sans" w:hAnsi="Noto Sans" w:cs="Noto Sans"/>
          <w:sz w:val="22"/>
          <w:szCs w:val="22"/>
        </w:rPr>
        <w:t>Milan Bergheim</w:t>
      </w:r>
      <w:r w:rsidR="006B7BB5" w:rsidRPr="00016842">
        <w:rPr>
          <w:rFonts w:ascii="Noto Sans" w:hAnsi="Noto Sans" w:cs="Noto Sans"/>
          <w:sz w:val="22"/>
          <w:szCs w:val="22"/>
        </w:rPr>
        <w:t xml:space="preserve"> | </w:t>
      </w:r>
      <w:proofErr w:type="spellStart"/>
      <w:r>
        <w:rPr>
          <w:rFonts w:ascii="Noto Sans" w:hAnsi="Noto Sans" w:cs="Noto Sans"/>
          <w:sz w:val="22"/>
          <w:szCs w:val="22"/>
        </w:rPr>
        <w:t>weißensee</w:t>
      </w:r>
      <w:proofErr w:type="spellEnd"/>
      <w:r>
        <w:rPr>
          <w:rFonts w:ascii="Noto Sans" w:hAnsi="Noto Sans" w:cs="Noto Sans"/>
          <w:sz w:val="22"/>
          <w:szCs w:val="22"/>
        </w:rPr>
        <w:t xml:space="preserve"> </w:t>
      </w:r>
      <w:proofErr w:type="spellStart"/>
      <w:r>
        <w:rPr>
          <w:rFonts w:ascii="Noto Sans" w:hAnsi="Noto Sans" w:cs="Noto Sans"/>
          <w:sz w:val="22"/>
          <w:szCs w:val="22"/>
        </w:rPr>
        <w:t>kunsthochschule</w:t>
      </w:r>
      <w:proofErr w:type="spellEnd"/>
      <w:r>
        <w:rPr>
          <w:rFonts w:ascii="Noto Sans" w:hAnsi="Noto Sans" w:cs="Noto Sans"/>
          <w:sz w:val="22"/>
          <w:szCs w:val="22"/>
        </w:rPr>
        <w:t xml:space="preserve"> berlin</w:t>
      </w:r>
    </w:p>
    <w:p w14:paraId="6B86125D" w14:textId="4C854C98" w:rsidR="005910B0" w:rsidRPr="00016842" w:rsidRDefault="005910B0" w:rsidP="000B1721">
      <w:pPr>
        <w:pStyle w:val="StandardWeb"/>
        <w:rPr>
          <w:rFonts w:ascii="Noto Sans" w:hAnsi="Noto Sans" w:cs="Noto Sans"/>
          <w:sz w:val="22"/>
          <w:szCs w:val="22"/>
        </w:rPr>
      </w:pPr>
      <w:r w:rsidRPr="005910B0">
        <w:rPr>
          <w:rFonts w:ascii="Noto Sans" w:hAnsi="Noto Sans" w:cs="Noto Sans"/>
          <w:sz w:val="22"/>
          <w:szCs w:val="22"/>
        </w:rPr>
        <w:t xml:space="preserve">97 % der Moore Deutschlands wurden entwässert – größtenteils zur landwirtschaftlichen Nutzung. Die resultierenden Oxidationsprozesse bilden 5 % des deutschen CO2 Ausstoßes. Wiedervernässung stoppt diese Emissionen. </w:t>
      </w:r>
      <w:proofErr w:type="spellStart"/>
      <w:proofErr w:type="gramStart"/>
      <w:r w:rsidRPr="005910B0">
        <w:rPr>
          <w:rFonts w:ascii="Noto Sans" w:hAnsi="Noto Sans" w:cs="Noto Sans"/>
          <w:sz w:val="22"/>
          <w:szCs w:val="22"/>
        </w:rPr>
        <w:t>re:wet</w:t>
      </w:r>
      <w:proofErr w:type="spellEnd"/>
      <w:proofErr w:type="gramEnd"/>
      <w:r w:rsidRPr="005910B0">
        <w:rPr>
          <w:rFonts w:ascii="Noto Sans" w:hAnsi="Noto Sans" w:cs="Noto Sans"/>
          <w:sz w:val="22"/>
          <w:szCs w:val="22"/>
        </w:rPr>
        <w:t xml:space="preserve"> koordiniert und vereinfacht die notwendige Vermessung. Mit dem </w:t>
      </w:r>
      <w:proofErr w:type="spellStart"/>
      <w:proofErr w:type="gramStart"/>
      <w:r w:rsidRPr="005910B0">
        <w:rPr>
          <w:rFonts w:ascii="Noto Sans" w:hAnsi="Noto Sans" w:cs="Noto Sans"/>
          <w:sz w:val="22"/>
          <w:szCs w:val="22"/>
        </w:rPr>
        <w:t>peat:lab</w:t>
      </w:r>
      <w:proofErr w:type="spellEnd"/>
      <w:proofErr w:type="gramEnd"/>
      <w:r w:rsidRPr="005910B0">
        <w:rPr>
          <w:rFonts w:ascii="Noto Sans" w:hAnsi="Noto Sans" w:cs="Noto Sans"/>
          <w:sz w:val="22"/>
          <w:szCs w:val="22"/>
        </w:rPr>
        <w:t xml:space="preserve"> bestimmen Landwirt*innen Geländehöhen, Wasserstände, Torfmächtigkeit und Vegetationszusammensetzung und speichern sämtliche Daten in einem digitalen Zwilling. So können </w:t>
      </w:r>
      <w:proofErr w:type="spellStart"/>
      <w:r w:rsidRPr="005910B0">
        <w:rPr>
          <w:rFonts w:ascii="Noto Sans" w:hAnsi="Noto Sans" w:cs="Noto Sans"/>
          <w:sz w:val="22"/>
          <w:szCs w:val="22"/>
        </w:rPr>
        <w:t>Wiedervernässungsmaßnahmen</w:t>
      </w:r>
      <w:proofErr w:type="spellEnd"/>
      <w:r w:rsidRPr="005910B0">
        <w:rPr>
          <w:rFonts w:ascii="Noto Sans" w:hAnsi="Noto Sans" w:cs="Noto Sans"/>
          <w:sz w:val="22"/>
          <w:szCs w:val="22"/>
        </w:rPr>
        <w:t xml:space="preserve"> geplant, ausgeschrieben und überwacht, Treibhausgasemissionen modelliert, zertifiziert und gehandelt sowie Biomasse vertrieben werden.</w:t>
      </w:r>
    </w:p>
    <w:p w14:paraId="6C40F01A" w14:textId="053DFFAA" w:rsidR="004A2FD5" w:rsidRPr="009E643F" w:rsidRDefault="004A2FD5">
      <w:pPr>
        <w:rPr>
          <w:rFonts w:ascii="Noto Sans" w:hAnsi="Noto Sans" w:cs="Noto Sans"/>
        </w:rPr>
      </w:pPr>
      <w:r w:rsidRPr="009E643F">
        <w:rPr>
          <w:rFonts w:ascii="Noto Sans" w:hAnsi="Noto Sans" w:cs="Noto Sans"/>
        </w:rPr>
        <w:t xml:space="preserve">Bild: © IDZ | </w:t>
      </w:r>
      <w:r w:rsidR="00C30A8F">
        <w:rPr>
          <w:rFonts w:ascii="Noto Sans" w:hAnsi="Noto Sans" w:cs="Noto Sans"/>
        </w:rPr>
        <w:t>Milan Bergheim</w:t>
      </w:r>
    </w:p>
    <w:p w14:paraId="1247F49B" w14:textId="0510576F" w:rsidR="00107823" w:rsidRDefault="00107823"/>
    <w:p w14:paraId="5EF6E3C3" w14:textId="77777777" w:rsidR="00141829" w:rsidRDefault="00141829"/>
    <w:p w14:paraId="3FDE5738" w14:textId="4FC4DDC1" w:rsidR="00141829" w:rsidRDefault="00141829"/>
    <w:p w14:paraId="4E7C09DB" w14:textId="7E56F87E" w:rsidR="00141829" w:rsidRPr="00141829" w:rsidRDefault="00141829">
      <w:pPr>
        <w:rPr>
          <w:rFonts w:ascii="Noto Sans" w:hAnsi="Noto Sans" w:cs="Noto Sans"/>
          <w:b/>
          <w:bCs/>
        </w:rPr>
      </w:pPr>
      <w:r w:rsidRPr="00141829">
        <w:rPr>
          <w:rFonts w:ascii="Noto Sans" w:hAnsi="Noto Sans" w:cs="Noto Sans"/>
          <w:b/>
          <w:bCs/>
        </w:rPr>
        <w:t>Award winner 2022 Young Talent Category</w:t>
      </w:r>
    </w:p>
    <w:p w14:paraId="7E0ED649" w14:textId="77777777" w:rsidR="00141829" w:rsidRPr="00141829" w:rsidRDefault="00141829" w:rsidP="00141829">
      <w:pPr>
        <w:spacing w:after="0"/>
        <w:rPr>
          <w:rFonts w:ascii="Noto Sans" w:hAnsi="Noto Sans" w:cs="Noto Sans"/>
          <w:b/>
          <w:bCs/>
        </w:rPr>
      </w:pPr>
      <w:proofErr w:type="spellStart"/>
      <w:proofErr w:type="gramStart"/>
      <w:r w:rsidRPr="00141829">
        <w:rPr>
          <w:rFonts w:ascii="Noto Sans" w:hAnsi="Noto Sans" w:cs="Noto Sans"/>
          <w:b/>
          <w:bCs/>
        </w:rPr>
        <w:t>re:wet</w:t>
      </w:r>
      <w:proofErr w:type="spellEnd"/>
      <w:proofErr w:type="gramEnd"/>
      <w:r w:rsidRPr="00141829">
        <w:rPr>
          <w:rFonts w:ascii="Noto Sans" w:hAnsi="Noto Sans" w:cs="Noto Sans"/>
          <w:b/>
          <w:bCs/>
        </w:rPr>
        <w:t xml:space="preserve"> – </w:t>
      </w:r>
      <w:proofErr w:type="spellStart"/>
      <w:r w:rsidRPr="00141829">
        <w:rPr>
          <w:rFonts w:ascii="Noto Sans" w:hAnsi="Noto Sans" w:cs="Noto Sans"/>
          <w:b/>
          <w:bCs/>
        </w:rPr>
        <w:t>peat:lab</w:t>
      </w:r>
      <w:proofErr w:type="spellEnd"/>
    </w:p>
    <w:p w14:paraId="18A01B10" w14:textId="0F4FCA5F" w:rsidR="00141829" w:rsidRPr="00141829" w:rsidRDefault="00141829" w:rsidP="00141829">
      <w:pPr>
        <w:rPr>
          <w:lang w:val="en-US"/>
        </w:rPr>
      </w:pPr>
      <w:r w:rsidRPr="00141829">
        <w:rPr>
          <w:rFonts w:ascii="Noto Sans" w:eastAsia="Times New Roman" w:hAnsi="Noto Sans" w:cs="Noto Sans"/>
          <w:lang w:eastAsia="de-DE"/>
        </w:rPr>
        <w:t>Milan Bergheim</w:t>
      </w:r>
      <w:r w:rsidRPr="00141829">
        <w:rPr>
          <w:rFonts w:ascii="Noto Sans" w:eastAsia="Times New Roman" w:hAnsi="Noto Sans" w:cs="Noto Sans"/>
          <w:lang w:eastAsia="de-DE"/>
        </w:rPr>
        <w:t xml:space="preserve"> | </w:t>
      </w:r>
      <w:proofErr w:type="spellStart"/>
      <w:r w:rsidRPr="00141829">
        <w:rPr>
          <w:rFonts w:ascii="Noto Sans" w:eastAsia="Times New Roman" w:hAnsi="Noto Sans" w:cs="Noto Sans"/>
          <w:lang w:eastAsia="de-DE"/>
        </w:rPr>
        <w:t>weißensee</w:t>
      </w:r>
      <w:proofErr w:type="spellEnd"/>
      <w:r w:rsidRPr="00141829">
        <w:rPr>
          <w:rFonts w:ascii="Noto Sans" w:eastAsia="Times New Roman" w:hAnsi="Noto Sans" w:cs="Noto Sans"/>
          <w:lang w:eastAsia="de-DE"/>
        </w:rPr>
        <w:t xml:space="preserve"> academy of art berlin</w:t>
      </w:r>
    </w:p>
    <w:p w14:paraId="054D89FF" w14:textId="28B70240" w:rsidR="00141829" w:rsidRDefault="00141829" w:rsidP="00141829">
      <w:pPr>
        <w:spacing w:after="0"/>
        <w:rPr>
          <w:rFonts w:ascii="Noto Sans" w:eastAsia="Times New Roman" w:hAnsi="Noto Sans" w:cs="Noto Sans"/>
          <w:lang w:eastAsia="de-DE"/>
        </w:rPr>
      </w:pPr>
      <w:r w:rsidRPr="00141829">
        <w:rPr>
          <w:rFonts w:ascii="Noto Sans" w:eastAsia="Times New Roman" w:hAnsi="Noto Sans" w:cs="Noto Sans"/>
          <w:lang w:eastAsia="de-DE"/>
        </w:rPr>
        <w:t xml:space="preserve">97% of Germany’s peatlands have been drained, mostly for agricultural use. The resulting oxidation processes of the peatlands contribute to 5% of Germany’s total CO2 emissions. The process of rewetting puts a stop to these emissions. </w:t>
      </w:r>
      <w:proofErr w:type="spellStart"/>
      <w:proofErr w:type="gramStart"/>
      <w:r w:rsidRPr="00141829">
        <w:rPr>
          <w:rFonts w:ascii="Noto Sans" w:eastAsia="Times New Roman" w:hAnsi="Noto Sans" w:cs="Noto Sans"/>
          <w:lang w:eastAsia="de-DE"/>
        </w:rPr>
        <w:t>re:wet</w:t>
      </w:r>
      <w:proofErr w:type="spellEnd"/>
      <w:proofErr w:type="gramEnd"/>
      <w:r w:rsidRPr="00141829">
        <w:rPr>
          <w:rFonts w:ascii="Noto Sans" w:eastAsia="Times New Roman" w:hAnsi="Noto Sans" w:cs="Noto Sans"/>
          <w:lang w:eastAsia="de-DE"/>
        </w:rPr>
        <w:t xml:space="preserve"> aids in the coordination of this activity and simplifies the necessary surveying. Using </w:t>
      </w:r>
      <w:proofErr w:type="spellStart"/>
      <w:proofErr w:type="gramStart"/>
      <w:r w:rsidRPr="00141829">
        <w:rPr>
          <w:rFonts w:ascii="Noto Sans" w:eastAsia="Times New Roman" w:hAnsi="Noto Sans" w:cs="Noto Sans"/>
          <w:lang w:eastAsia="de-DE"/>
        </w:rPr>
        <w:t>peat:lab</w:t>
      </w:r>
      <w:proofErr w:type="spellEnd"/>
      <w:proofErr w:type="gramEnd"/>
      <w:r w:rsidRPr="00141829">
        <w:rPr>
          <w:rFonts w:ascii="Noto Sans" w:eastAsia="Times New Roman" w:hAnsi="Noto Sans" w:cs="Noto Sans"/>
          <w:lang w:eastAsia="de-DE"/>
        </w:rPr>
        <w:t xml:space="preserve">, farmers are able to determine terrain heights, water levels, peat thickness and vegetation composition. All of the data is collected in a digital twin. This serves as the basis for the planning, tendering and monitoring of rewetting measures, as well as the modelling, certifying and trading of greenhouse gas emissions and </w:t>
      </w:r>
      <w:proofErr w:type="spellStart"/>
      <w:r w:rsidRPr="00141829">
        <w:rPr>
          <w:rFonts w:ascii="Noto Sans" w:eastAsia="Times New Roman" w:hAnsi="Noto Sans" w:cs="Noto Sans"/>
          <w:lang w:eastAsia="de-DE"/>
        </w:rPr>
        <w:t>distribution</w:t>
      </w:r>
      <w:proofErr w:type="spellEnd"/>
      <w:r w:rsidRPr="00141829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141829">
        <w:rPr>
          <w:rFonts w:ascii="Noto Sans" w:eastAsia="Times New Roman" w:hAnsi="Noto Sans" w:cs="Noto Sans"/>
          <w:lang w:eastAsia="de-DE"/>
        </w:rPr>
        <w:t>of</w:t>
      </w:r>
      <w:proofErr w:type="spellEnd"/>
      <w:r w:rsidRPr="00141829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141829">
        <w:rPr>
          <w:rFonts w:ascii="Noto Sans" w:eastAsia="Times New Roman" w:hAnsi="Noto Sans" w:cs="Noto Sans"/>
          <w:lang w:eastAsia="de-DE"/>
        </w:rPr>
        <w:t>biomass</w:t>
      </w:r>
      <w:proofErr w:type="spellEnd"/>
      <w:r w:rsidRPr="00141829">
        <w:rPr>
          <w:rFonts w:ascii="Noto Sans" w:eastAsia="Times New Roman" w:hAnsi="Noto Sans" w:cs="Noto Sans"/>
          <w:lang w:eastAsia="de-DE"/>
        </w:rPr>
        <w:t>.</w:t>
      </w:r>
    </w:p>
    <w:p w14:paraId="508EB387" w14:textId="77777777" w:rsidR="00141829" w:rsidRDefault="00141829" w:rsidP="00141829">
      <w:pPr>
        <w:spacing w:after="0"/>
        <w:rPr>
          <w:rFonts w:ascii="Noto Sans" w:hAnsi="Noto Sans" w:cs="Noto Sans"/>
        </w:rPr>
      </w:pPr>
    </w:p>
    <w:p w14:paraId="0FDE2267" w14:textId="61D35FD5" w:rsidR="00141829" w:rsidRPr="00141829" w:rsidRDefault="00141829" w:rsidP="00141829">
      <w:pPr>
        <w:spacing w:after="0"/>
        <w:rPr>
          <w:rFonts w:ascii="Noto Sans" w:eastAsia="Times New Roman" w:hAnsi="Noto Sans" w:cs="Noto Sans"/>
          <w:lang w:eastAsia="de-DE"/>
        </w:rPr>
      </w:pPr>
      <w:proofErr w:type="spellStart"/>
      <w:r>
        <w:rPr>
          <w:rFonts w:ascii="Noto Sans" w:hAnsi="Noto Sans" w:cs="Noto Sans"/>
        </w:rPr>
        <w:t>Photo</w:t>
      </w:r>
      <w:proofErr w:type="spellEnd"/>
      <w:r w:rsidRPr="009E643F">
        <w:rPr>
          <w:rFonts w:ascii="Noto Sans" w:hAnsi="Noto Sans" w:cs="Noto Sans"/>
        </w:rPr>
        <w:t xml:space="preserve">: © IDZ | </w:t>
      </w:r>
      <w:r>
        <w:rPr>
          <w:rFonts w:ascii="Noto Sans" w:hAnsi="Noto Sans" w:cs="Noto Sans"/>
        </w:rPr>
        <w:t>Milan Bergheim</w:t>
      </w:r>
    </w:p>
    <w:sectPr w:rsidR="00141829" w:rsidRPr="001418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FD5"/>
    <w:rsid w:val="00016842"/>
    <w:rsid w:val="000B1721"/>
    <w:rsid w:val="000C23B3"/>
    <w:rsid w:val="00107823"/>
    <w:rsid w:val="001374BC"/>
    <w:rsid w:val="00141829"/>
    <w:rsid w:val="00141B93"/>
    <w:rsid w:val="001559CD"/>
    <w:rsid w:val="002D75F6"/>
    <w:rsid w:val="002F14D1"/>
    <w:rsid w:val="003A5F18"/>
    <w:rsid w:val="00463403"/>
    <w:rsid w:val="004A2FD5"/>
    <w:rsid w:val="005910B0"/>
    <w:rsid w:val="005912DC"/>
    <w:rsid w:val="005A2654"/>
    <w:rsid w:val="005B1A0A"/>
    <w:rsid w:val="006123D8"/>
    <w:rsid w:val="006B7BB5"/>
    <w:rsid w:val="0085625C"/>
    <w:rsid w:val="00885954"/>
    <w:rsid w:val="009E643F"/>
    <w:rsid w:val="00A17834"/>
    <w:rsid w:val="00AE1BD7"/>
    <w:rsid w:val="00B51652"/>
    <w:rsid w:val="00BE16BC"/>
    <w:rsid w:val="00C30A8F"/>
    <w:rsid w:val="00D41F20"/>
    <w:rsid w:val="00D55344"/>
    <w:rsid w:val="00E67CA7"/>
    <w:rsid w:val="00FD61FD"/>
    <w:rsid w:val="00F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23A4"/>
  <w15:docId w15:val="{126B419A-1C3A-42C6-B455-5F4682BB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A2FD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75F6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B5165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0B1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idz</dc:creator>
  <cp:lastModifiedBy>IDZ IDZ</cp:lastModifiedBy>
  <cp:revision>11</cp:revision>
  <dcterms:created xsi:type="dcterms:W3CDTF">2021-12-01T08:39:00Z</dcterms:created>
  <dcterms:modified xsi:type="dcterms:W3CDTF">2022-12-01T08:31:00Z</dcterms:modified>
</cp:coreProperties>
</file>